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152400</wp:posOffset>
                </wp:positionV>
                <wp:extent cx="4972050" cy="1199424"/>
                <wp:effectExtent b="0" l="0" r="0" t="0"/>
                <wp:wrapNone/>
                <wp:docPr id="169662718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793450" y="3174150"/>
                          <a:ext cx="5105100" cy="121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90" w:right="0" w:firstLine="-1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Kit de herramientas para bienestar del empleado| Mayo 2025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542e8e"/>
                                <w:sz w:val="72"/>
                                <w:vertAlign w:val="baseline"/>
                              </w:rPr>
                              <w:t xml:space="preserve">Miembros del plan Kaiser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90" w:right="0" w:firstLine="-1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542e8e"/>
                                <w:sz w:val="7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152400</wp:posOffset>
                </wp:positionV>
                <wp:extent cx="4972050" cy="1199424"/>
                <wp:effectExtent b="0" l="0" r="0" t="0"/>
                <wp:wrapNone/>
                <wp:docPr id="169662718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72050" cy="11994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Fonts w:ascii="Calibri" w:cs="Calibri" w:eastAsia="Calibri" w:hAnsi="Calibri"/>
          <w:b w:val="1"/>
          <w:color w:val="7030a0"/>
          <w:rtl w:val="0"/>
        </w:rPr>
        <w:br w:type="textWrapping"/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b w:val="1"/>
          <w:color w:val="7030a0"/>
          <w:rtl w:val="0"/>
        </w:rPr>
        <w:t xml:space="preserve">Artículo por correo electrónico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i w:val="1"/>
          <w:color w:val="7030a0"/>
        </w:rPr>
      </w:pPr>
      <w:r w:rsidDel="00000000" w:rsidR="00000000" w:rsidRPr="00000000">
        <w:rPr>
          <w:i w:val="1"/>
          <w:color w:val="7030a0"/>
          <w:rtl w:val="0"/>
        </w:rPr>
        <w:t xml:space="preserve">Utilice este texto para crear un correo electrónico o un artículo que pueda incluir en su boletín informativo habitual para empleados.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None/>
                <wp:docPr id="169662718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87389" y="3780000"/>
                          <a:ext cx="5917223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52525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None/>
                <wp:docPr id="169662718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color w:val="0d0d0d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</w:rPr>
        <w:drawing>
          <wp:inline distB="0" distT="0" distL="0" distR="0">
            <wp:extent cx="3591140" cy="2394093"/>
            <wp:effectExtent b="0" l="0" r="0" t="0"/>
            <wp:docPr descr="A person sitting in front of a window&#10;&#10;AI-generated content may be incorrect." id="1696627192" name="image1.jpg"/>
            <a:graphic>
              <a:graphicData uri="http://schemas.openxmlformats.org/drawingml/2006/picture">
                <pic:pic>
                  <pic:nvPicPr>
                    <pic:cNvPr descr="A person sitting in front of a window&#10;&#10;AI-generated content may be incorrect.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1140" cy="23940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Cómo afrontar las emociones difíciles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80" w:before="28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Todos experimentamos emociones difíciles, pero nuestra respuesta a ellas puede influir enormemente en nuestro bienestar. Las investigaciones demuestran que aprender a gestionar los sentimientos incómodos puede mejorar la inteligencia emocional, la resiliencia y la salud mental en general.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80" w:before="28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Aquí hay una estrategias para ayudarle a lidiar con emociones difíciles: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b w:val="1"/>
          <w:rtl w:val="0"/>
        </w:rPr>
        <w:t xml:space="preserve">ombra lo que sientes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Empieza por identificar la emoción que experimentas. Ya sea enojo, miedo, vergüenza o tristeza; nombrar las emociones negativas ayuda a validar tu experiencia y a reducir su intensidad.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Permítete sentir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Es tentador ignorar o dejar de lado las emociones incómodas,especialmente cuando la vida se siente ajetreada. Pero las emociones reprimidas suelen regresar. Permítete aceptar tus sentimientos sin juzgarlos hasta que hayan pasado su curso.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Haz una pausa antes de reaccionar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Cuando las emociones están a flor de piel, podemos actuar impulsivamente. Tomate un momento para respirar y reflexionar antes de reaccionar. Esta breve pausa puede ayudarte a tomar decisiones que se ajusten a tus valores, en lugar de reaccionar por frustración o dolor.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</w:t>
      </w:r>
      <w:r w:rsidDel="00000000" w:rsidR="00000000" w:rsidRPr="00000000">
        <w:rPr>
          <w:b w:val="1"/>
          <w:rtl w:val="0"/>
        </w:rPr>
        <w:t xml:space="preserve">a técnicas de conexión a tierra.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Prueba actividades que te conecten con el presente.Respirar profundamente, dar un paseo corto o concentrarte en sensaciones físicas (como tocar un objeto con textura)puede ayudarte a calmar las emociones.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Practic</w:t>
      </w:r>
      <w:r w:rsidDel="00000000" w:rsidR="00000000" w:rsidRPr="00000000">
        <w:rPr>
          <w:b w:val="1"/>
          <w:rtl w:val="0"/>
        </w:rPr>
        <w:t xml:space="preserve">a la expresión saludable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  <w:t xml:space="preserve">Llevar un diario, buscar salidas creativas o hablar con un amigo de confianza o un terapeuta puede ayudarte a explorar y expresar tus emociones de forma segura. Expresar tus sentimientos de forma constructiva puede evitar que se vuelvan abrumadores.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om becoming overwhelming.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Sé paciente contigo mismo.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Está bien no tenerlo todo resuelto. Las emociones no siempre tienen sentido, y la sanación no es lineal. Ten la misma paciencia que le ofrecerías a alguien que esté pasando  por un momento difícil.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80" w:before="28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Afrontar emociones difíciles puede ser un proceso que dura toda la vida, pero darte el espacio para comprenderlas y gestionarlas te ayudará a reducir su intensidad en el futuro. Con tiempo y práctica, puedes desarrollar una fortaleza emocional que te apoye ante los desafíos de la vida.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RE</w:t>
      </w:r>
      <w:r w:rsidDel="00000000" w:rsidR="00000000" w:rsidRPr="00000000">
        <w:rPr>
          <w:b w:val="1"/>
          <w:rtl w:val="0"/>
        </w:rPr>
        <w:t xml:space="preserve">CURSOS DE BHT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(</w:t>
      </w:r>
      <w:r w:rsidDel="00000000" w:rsidR="00000000" w:rsidRPr="00000000">
        <w:rPr>
          <w:b w:val="1"/>
          <w:rtl w:val="0"/>
        </w:rPr>
        <w:t xml:space="preserve">introduzca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BHT </w:t>
      </w:r>
      <w:r w:rsidDel="00000000" w:rsidR="00000000" w:rsidRPr="00000000">
        <w:rPr>
          <w:b w:val="1"/>
          <w:rtl w:val="0"/>
        </w:rPr>
        <w:t xml:space="preserve">en el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ID del empleador </w:t>
      </w:r>
      <w:r w:rsidDel="00000000" w:rsidR="00000000" w:rsidRPr="00000000">
        <w:rPr>
          <w:b w:val="1"/>
          <w:rtl w:val="0"/>
        </w:rPr>
        <w:t xml:space="preserve">para leer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24">
      <w:pPr>
        <w:rPr/>
      </w:pP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Be a Positive Influence at Work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b w:val="1"/>
          <w:rtl w:val="0"/>
        </w:rPr>
        <w:t xml:space="preserve">SEMINARIO WEB DE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BHT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color w:val="ff0000"/>
          <w:u w:val="single"/>
        </w:rPr>
      </w:pP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Understanding and Managing Vicarious Trauma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SIEMPRE A SU DISPOSICIÓN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| </w:t>
      </w:r>
      <w:r w:rsidDel="00000000" w:rsidR="00000000" w:rsidRPr="00000000">
        <w:rPr>
          <w:rtl w:val="0"/>
        </w:rPr>
        <w:t xml:space="preserve">Sus beneficios de Salud Mental y Comportamiento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</w:rPr>
      </w:pPr>
      <w:r w:rsidDel="00000000" w:rsidR="00000000" w:rsidRPr="00000000">
        <w:rPr>
          <w:rtl w:val="0"/>
        </w:rPr>
        <w:t xml:space="preserve">No sabe por dónde empezar</w:t>
      </w:r>
      <w:r w:rsidDel="00000000" w:rsidR="00000000" w:rsidRPr="00000000">
        <w:rPr>
          <w:color w:val="000000"/>
          <w:rtl w:val="0"/>
        </w:rPr>
        <w:t xml:space="preserve">? </w:t>
      </w:r>
      <w:r w:rsidDel="00000000" w:rsidR="00000000" w:rsidRPr="00000000">
        <w:rPr>
          <w:b w:val="1"/>
          <w:rtl w:val="0"/>
        </w:rPr>
        <w:t xml:space="preserve">Llame</w:t>
      </w:r>
      <w:r w:rsidDel="00000000" w:rsidR="00000000" w:rsidRPr="00000000">
        <w:rPr>
          <w:b w:val="1"/>
          <w:color w:val="000000"/>
          <w:rtl w:val="0"/>
        </w:rPr>
        <w:t xml:space="preserve"> Behavioral Health Systems </w:t>
      </w:r>
      <w:r w:rsidDel="00000000" w:rsidR="00000000" w:rsidRPr="00000000">
        <w:rPr>
          <w:b w:val="1"/>
          <w:rtl w:val="0"/>
        </w:rPr>
        <w:t xml:space="preserve"> al </w:t>
      </w:r>
      <w:r w:rsidDel="00000000" w:rsidR="00000000" w:rsidRPr="00000000">
        <w:rPr>
          <w:b w:val="1"/>
          <w:color w:val="000000"/>
          <w:rtl w:val="0"/>
        </w:rPr>
        <w:t xml:space="preserve">888-720-5237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para hablar con un consejero capacitado disponible las </w:t>
      </w:r>
      <w:r w:rsidDel="00000000" w:rsidR="00000000" w:rsidRPr="00000000">
        <w:rPr>
          <w:color w:val="000000"/>
          <w:rtl w:val="0"/>
        </w:rPr>
        <w:t xml:space="preserve">24/7, </w:t>
      </w:r>
      <w:r w:rsidDel="00000000" w:rsidR="00000000" w:rsidRPr="00000000">
        <w:rPr>
          <w:rtl w:val="0"/>
        </w:rPr>
        <w:t xml:space="preserve">los</w:t>
      </w:r>
      <w:r w:rsidDel="00000000" w:rsidR="00000000" w:rsidRPr="00000000">
        <w:rPr>
          <w:color w:val="000000"/>
          <w:rtl w:val="0"/>
        </w:rPr>
        <w:t xml:space="preserve"> 7 </w:t>
      </w:r>
      <w:r w:rsidDel="00000000" w:rsidR="00000000" w:rsidRPr="00000000">
        <w:rPr>
          <w:rtl w:val="0"/>
        </w:rPr>
        <w:t xml:space="preserve">días</w:t>
      </w:r>
      <w:r w:rsidDel="00000000" w:rsidR="00000000" w:rsidRPr="00000000">
        <w:rPr>
          <w:color w:val="000000"/>
          <w:rtl w:val="0"/>
        </w:rPr>
        <w:t xml:space="preserve"> de la semana, los 365 </w:t>
      </w:r>
      <w:r w:rsidDel="00000000" w:rsidR="00000000" w:rsidRPr="00000000">
        <w:rPr>
          <w:rtl w:val="0"/>
        </w:rPr>
        <w:t xml:space="preserve">días al año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rtl w:val="0"/>
        </w:rPr>
        <w:t xml:space="preserve">Aquí tiene lo que necesita para acceder a los demás recursos disponibles</w:t>
      </w:r>
      <w:r w:rsidDel="00000000" w:rsidR="00000000" w:rsidRPr="00000000">
        <w:rPr>
          <w:color w:val="000000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b w:val="1"/>
          <w:color w:val="000000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Calm App: </w:t>
      </w:r>
      <w:r w:rsidDel="00000000" w:rsidR="00000000" w:rsidRPr="00000000">
        <w:rPr>
          <w:rtl w:val="0"/>
        </w:rPr>
        <w:t xml:space="preserve">La aplicación número uno para dormir y meditar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tl w:val="0"/>
        </w:rPr>
        <w:t xml:space="preserve">diseñada para bajar el estrés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tl w:val="0"/>
        </w:rPr>
        <w:t xml:space="preserve">la ansiedad,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y mucho más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hyperlink r:id="rId1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Sign in to kp.org to get started.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Headspace Care (</w:t>
      </w:r>
      <w:r w:rsidDel="00000000" w:rsidR="00000000" w:rsidRPr="00000000">
        <w:rPr>
          <w:b w:val="1"/>
          <w:rtl w:val="0"/>
        </w:rPr>
        <w:t xml:space="preserve">anteriormente llamado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Ginger):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Habla individualmente con un asesor de apoyo emocional en cualquier momento y lugar. El apoyo está a solo un mensaje de texto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Sign in to kp.org to get started.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b w:val="1"/>
          <w:color w:val="7030a0"/>
        </w:rPr>
      </w:pPr>
      <w:r w:rsidDel="00000000" w:rsidR="00000000" w:rsidRPr="00000000">
        <w:rPr>
          <w:b w:val="1"/>
          <w:color w:val="7030a0"/>
          <w:rtl w:val="0"/>
        </w:rPr>
        <w:t xml:space="preserve">Mensaje de texto o de </w:t>
      </w:r>
      <w:r w:rsidDel="00000000" w:rsidR="00000000" w:rsidRPr="00000000">
        <w:rPr>
          <w:rFonts w:ascii="Calibri" w:cs="Calibri" w:eastAsia="Calibri" w:hAnsi="Calibri"/>
          <w:b w:val="1"/>
          <w:color w:val="7030a0"/>
          <w:rtl w:val="0"/>
        </w:rPr>
        <w:t xml:space="preserve">SLACK</w:t>
      </w:r>
    </w:p>
    <w:p w:rsidR="00000000" w:rsidDel="00000000" w:rsidP="00000000" w:rsidRDefault="00000000" w:rsidRPr="00000000" w14:paraId="0000003F">
      <w:pPr>
        <w:rPr>
          <w:i w:val="1"/>
          <w:color w:val="7030a0"/>
        </w:rPr>
      </w:pPr>
      <w:r w:rsidDel="00000000" w:rsidR="00000000" w:rsidRPr="00000000">
        <w:rPr>
          <w:rFonts w:ascii="Calibri" w:cs="Calibri" w:eastAsia="Calibri" w:hAnsi="Calibri"/>
          <w:i w:val="1"/>
          <w:color w:val="7030a0"/>
          <w:rtl w:val="0"/>
        </w:rPr>
        <w:t xml:space="preserve">Us</w:t>
      </w:r>
      <w:r w:rsidDel="00000000" w:rsidR="00000000" w:rsidRPr="00000000">
        <w:rPr>
          <w:i w:val="1"/>
          <w:color w:val="7030a0"/>
          <w:rtl w:val="0"/>
        </w:rPr>
        <w:t xml:space="preserve">a esta copia para enviar un mensaje grupal a tu equipo a través de </w:t>
      </w:r>
      <w:r w:rsidDel="00000000" w:rsidR="00000000" w:rsidRPr="00000000">
        <w:rPr>
          <w:rFonts w:ascii="Calibri" w:cs="Calibri" w:eastAsia="Calibri" w:hAnsi="Calibri"/>
          <w:i w:val="1"/>
          <w:color w:val="7030a0"/>
          <w:rtl w:val="0"/>
        </w:rPr>
        <w:t xml:space="preserve"> Slack, texto, </w:t>
      </w:r>
      <w:r w:rsidDel="00000000" w:rsidR="00000000" w:rsidRPr="00000000">
        <w:rPr>
          <w:i w:val="1"/>
          <w:color w:val="7030a0"/>
          <w:rtl w:val="0"/>
        </w:rPr>
        <w:t xml:space="preserve">u otra plataforma de mensajería.</w:t>
      </w:r>
    </w:p>
    <w:p w:rsidR="00000000" w:rsidDel="00000000" w:rsidP="00000000" w:rsidRDefault="00000000" w:rsidRPr="00000000" w14:paraId="00000040">
      <w:pPr>
        <w:rPr>
          <w:i w:val="1"/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</w:rPr>
        <w:drawing>
          <wp:inline distB="0" distT="0" distL="0" distR="0">
            <wp:extent cx="3591140" cy="2394093"/>
            <wp:effectExtent b="0" l="0" r="0" t="0"/>
            <wp:docPr descr="A person sitting in front of a window&#10;&#10;AI-generated content may be incorrect." id="1696627191" name="image1.jpg"/>
            <a:graphic>
              <a:graphicData uri="http://schemas.openxmlformats.org/drawingml/2006/picture">
                <pic:pic>
                  <pic:nvPicPr>
                    <pic:cNvPr descr="A person sitting in front of a window&#10;&#10;AI-generated content may be incorrect.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1140" cy="23940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Cómo afrontar las emociones difíciles</w:t>
      </w:r>
    </w:p>
    <w:p w:rsidR="00000000" w:rsidDel="00000000" w:rsidP="00000000" w:rsidRDefault="00000000" w:rsidRPr="00000000" w14:paraId="00000043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Todos experimentamos emociones difíciles, pero nuestra respuesta a ellas puede influir enormemente en nuestro bienestar. Las investigaciones demuestran que aprender a gestionar los sentimientos incómodos puede mejorar la inteligencia emocional, la resiliencia y la salud mental en general.</w:t>
      </w:r>
    </w:p>
    <w:p w:rsidR="00000000" w:rsidDel="00000000" w:rsidP="00000000" w:rsidRDefault="00000000" w:rsidRPr="00000000" w14:paraId="00000044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Aquí hay una estrategias para ayudarle a lidiar con emociones difíciles: 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before="28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Nombra lo que sientes.</w:t>
      </w:r>
      <w:r w:rsidDel="00000000" w:rsidR="00000000" w:rsidRPr="00000000">
        <w:rPr>
          <w:rtl w:val="0"/>
        </w:rPr>
        <w:t xml:space="preserve"> Empieza por identificar la emoción que experimentas. Ya sea enojo, miedo, vergüenza o tristeza; nombrar las emociones negativas ayuda a validar tu experiencia y a reducir su intensidad.</w:t>
      </w:r>
      <w:r w:rsidDel="00000000" w:rsidR="00000000" w:rsidRPr="00000000">
        <w:rPr>
          <w:b w:val="1"/>
          <w:rtl w:val="0"/>
        </w:rPr>
        <w:t xml:space="preserve">Permítete sentir.</w:t>
      </w:r>
      <w:r w:rsidDel="00000000" w:rsidR="00000000" w:rsidRPr="00000000">
        <w:rPr>
          <w:rtl w:val="0"/>
        </w:rPr>
        <w:t xml:space="preserve"> Es tentador ignorar o dejar de lado las emociones incómodas,especialmente cuando la vida se siente ajetreada. Pero las emociones reprimidas suelen regresar. Permítete aceptar tus sentimientos sin juzgarlos hasta que hayan pasado su curso.</w:t>
      </w:r>
    </w:p>
    <w:p w:rsidR="00000000" w:rsidDel="00000000" w:rsidP="00000000" w:rsidRDefault="00000000" w:rsidRPr="00000000" w14:paraId="0000004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Haz una pausa antes de reaccionar.</w:t>
      </w:r>
      <w:r w:rsidDel="00000000" w:rsidR="00000000" w:rsidRPr="00000000">
        <w:rPr>
          <w:rtl w:val="0"/>
        </w:rPr>
        <w:t xml:space="preserve"> Cuando las emociones están a flor de piel, podemos actuar impulsivamente. Tomate un momento para respirar y reflexionar antes de reaccionar. Esta breve pausa puede ayudarte a tomar decisiones que se ajusten a tus valores, en lugar de reaccionar por frustración o dolor.</w:t>
      </w:r>
    </w:p>
    <w:p w:rsidR="00000000" w:rsidDel="00000000" w:rsidP="00000000" w:rsidRDefault="00000000" w:rsidRPr="00000000" w14:paraId="0000004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Usa técnicas de conexión a tierra.</w:t>
      </w:r>
      <w:r w:rsidDel="00000000" w:rsidR="00000000" w:rsidRPr="00000000">
        <w:rPr>
          <w:rtl w:val="0"/>
        </w:rPr>
        <w:t xml:space="preserve"> Prueba actividades que te conecten con el presente.Respirar profundamente, dar un paseo corto o concentrarte en sensaciones físicas (como tocar un objeto con textura)puede ayudarte a calmar las emociones.</w:t>
      </w:r>
    </w:p>
    <w:p w:rsidR="00000000" w:rsidDel="00000000" w:rsidP="00000000" w:rsidRDefault="00000000" w:rsidRPr="00000000" w14:paraId="0000004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Practica la expresión saludable. </w:t>
      </w:r>
      <w:r w:rsidDel="00000000" w:rsidR="00000000" w:rsidRPr="00000000">
        <w:rPr>
          <w:rtl w:val="0"/>
        </w:rPr>
        <w:t xml:space="preserve">Llevar un diario, buscar salidas creativas o hablar con un amigo de confianza o un terapeuta puede ayudarte a explorar y expresar tus emociones de forma segura. Expresar tus sentimientos de forma constructiva puede evitar que se vuelvan abrumadores.om becoming overwhelming.</w:t>
      </w:r>
    </w:p>
    <w:p w:rsidR="00000000" w:rsidDel="00000000" w:rsidP="00000000" w:rsidRDefault="00000000" w:rsidRPr="00000000" w14:paraId="0000004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28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Sé paciente contigo mismo.</w:t>
      </w:r>
      <w:r w:rsidDel="00000000" w:rsidR="00000000" w:rsidRPr="00000000">
        <w:rPr>
          <w:rtl w:val="0"/>
        </w:rPr>
        <w:t xml:space="preserve"> Está bien no tenerlo todo resuelto. Las emociones no siempre tienen sentido, y la sanación no es lineal. Ten la misma paciencia que le ofrecerías a alguien que esté pasando  por un momento difícil.</w:t>
      </w:r>
    </w:p>
    <w:p w:rsidR="00000000" w:rsidDel="00000000" w:rsidP="00000000" w:rsidRDefault="00000000" w:rsidRPr="00000000" w14:paraId="0000004E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Afrontar emociones difíciles puede ser un proceso que dura toda la vida, pero darte el espacio para comprenderlas y gestionarlas te ayudará a reducir su intensidad en el futuro. Con tiempo y práctica, puedes desarrollar una fortaleza emocional que te apoye ante los desafíos de la vida.</w:t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RECURSOS</w:t>
      </w:r>
    </w:p>
    <w:p w:rsidR="00000000" w:rsidDel="00000000" w:rsidP="00000000" w:rsidRDefault="00000000" w:rsidRPr="00000000" w14:paraId="00000050">
      <w:pPr>
        <w:rPr/>
      </w:pPr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Be a Positive Influence at Work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color w:val="ff0000"/>
          <w:u w:val="single"/>
        </w:rPr>
      </w:pPr>
      <w:hyperlink r:id="rId14">
        <w:r w:rsidDel="00000000" w:rsidR="00000000" w:rsidRPr="00000000">
          <w:rPr>
            <w:color w:val="0563c1"/>
            <w:u w:val="single"/>
            <w:rtl w:val="0"/>
          </w:rPr>
          <w:t xml:space="preserve">Understanding and Managing Vicarious Trauma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u w:val="single"/>
        </w:rPr>
      </w:pPr>
      <w:r w:rsidDel="00000000" w:rsidR="00000000" w:rsidRPr="00000000">
        <w:rPr>
          <w:rtl w:val="0"/>
        </w:rPr>
        <w:t xml:space="preserve">Contacte  </w:t>
      </w:r>
      <w:r w:rsidDel="00000000" w:rsidR="00000000" w:rsidRPr="00000000">
        <w:rPr>
          <w:b w:val="1"/>
          <w:rtl w:val="0"/>
        </w:rPr>
        <w:t xml:space="preserve">Kaiser Permanente</w:t>
      </w:r>
      <w:r w:rsidDel="00000000" w:rsidR="00000000" w:rsidRPr="00000000">
        <w:rPr>
          <w:rtl w:val="0"/>
        </w:rPr>
        <w:t xml:space="preserve"> al </w:t>
      </w:r>
      <w:hyperlink r:id="rId15">
        <w:r w:rsidDel="00000000" w:rsidR="00000000" w:rsidRPr="00000000">
          <w:rPr>
            <w:rtl w:val="0"/>
          </w:rPr>
          <w:t xml:space="preserve">1-888-287-2680</w:t>
        </w:r>
      </w:hyperlink>
      <w:r w:rsidDel="00000000" w:rsidR="00000000" w:rsidRPr="00000000">
        <w:rPr>
          <w:rtl w:val="0"/>
        </w:rPr>
        <w:t xml:space="preserve"> (lunes a viernes, 8 a.m. – 5 p.m.) para ayuda mental. Para ayuda fuera del horario de atención, llame al </w:t>
      </w:r>
      <w:hyperlink r:id="rId16">
        <w:r w:rsidDel="00000000" w:rsidR="00000000" w:rsidRPr="00000000">
          <w:rPr>
            <w:rtl w:val="0"/>
          </w:rPr>
          <w:t xml:space="preserve">1-800-297-6877</w:t>
        </w:r>
      </w:hyperlink>
      <w:r w:rsidDel="00000000" w:rsidR="00000000" w:rsidRPr="00000000">
        <w:rPr>
          <w:rtl w:val="0"/>
        </w:rPr>
        <w:t xml:space="preserve">. Inicie sesión en</w:t>
      </w:r>
      <w:hyperlink r:id="rId17">
        <w:r w:rsidDel="00000000" w:rsidR="00000000" w:rsidRPr="00000000">
          <w:rPr>
            <w:u w:val="single"/>
            <w:rtl w:val="0"/>
          </w:rPr>
          <w:t xml:space="preserve"> kp.org to get started</w:t>
        </w:r>
      </w:hyperlink>
      <w:r w:rsidDel="00000000" w:rsidR="00000000" w:rsidRPr="00000000">
        <w:rPr>
          <w:rtl w:val="0"/>
        </w:rPr>
        <w:t xml:space="preserve"> con las aplicaciones Calm or Headspace Care (anteriormente Ginger).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color w:val="70ad4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28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28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69662718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87389" y="3780000"/>
                          <a:ext cx="5917223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52525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69662718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D">
      <w:pPr>
        <w:spacing w:after="280" w:before="28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  <w:color w:val="70ad47"/>
        </w:rPr>
      </w:pPr>
      <w:r w:rsidDel="00000000" w:rsidR="00000000" w:rsidRPr="00000000">
        <w:rPr>
          <w:rtl w:val="0"/>
        </w:rPr>
      </w:r>
    </w:p>
    <w:sectPr>
      <w:headerReference r:id="rId18" w:type="default"/>
      <w:headerReference r:id="rId1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-457197</wp:posOffset>
          </wp:positionV>
          <wp:extent cx="7772400" cy="3098800"/>
          <wp:effectExtent b="0" l="0" r="0" t="0"/>
          <wp:wrapNone/>
          <wp:docPr descr="A computer keyboard and mouse on a blue surface&#10;&#10;Description automatically generated" id="1696627190" name="image2.jpg"/>
          <a:graphic>
            <a:graphicData uri="http://schemas.openxmlformats.org/drawingml/2006/picture">
              <pic:pic>
                <pic:nvPicPr>
                  <pic:cNvPr descr="A computer keyboard and mouse on a blue surface&#10;&#10;Description automatically generated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ascii="Calibri" w:cs="Calibri" w:eastAsia="Calibri" w:hAnsi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link w:val="Heading1Char"/>
    <w:uiPriority w:val="9"/>
    <w:qFormat w:val="1"/>
    <w:rsid w:val="00456A7E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D13A9C"/>
    <w:pPr>
      <w:ind w:left="720"/>
      <w:contextualSpacing w:val="1"/>
    </w:p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 w:val="1"/>
    <w:rsid w:val="00C7560B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Strong">
    <w:name w:val="Strong"/>
    <w:basedOn w:val="DefaultParagraphFont"/>
    <w:uiPriority w:val="22"/>
    <w:qFormat w:val="1"/>
    <w:rsid w:val="00C7560B"/>
    <w:rPr>
      <w:b w:val="1"/>
      <w:bCs w:val="1"/>
    </w:rPr>
  </w:style>
  <w:style w:type="table" w:styleId="TableGrid">
    <w:name w:val="Table Grid"/>
    <w:basedOn w:val="TableNormal"/>
    <w:uiPriority w:val="39"/>
    <w:rsid w:val="00DE7BC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8C2B6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 w:val="1"/>
    <w:rsid w:val="008C2B6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 w:val="1"/>
    <w:unhideWhenUsed w:val="1"/>
    <w:rsid w:val="00830489"/>
    <w:rPr>
      <w:color w:val="605e5c"/>
      <w:shd w:color="auto" w:fill="e1dfdd" w:val="clear"/>
    </w:rPr>
  </w:style>
  <w:style w:type="character" w:styleId="apple-converted-space" w:customStyle="1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C5D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0C5D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0C5D30"/>
    <w:rPr>
      <w:b w:val="1"/>
      <w:bCs w:val="1"/>
      <w:sz w:val="20"/>
      <w:szCs w:val="20"/>
    </w:rPr>
  </w:style>
  <w:style w:type="character" w:styleId="Emphasis">
    <w:name w:val="Emphasis"/>
    <w:basedOn w:val="DefaultParagraphFont"/>
    <w:uiPriority w:val="20"/>
    <w:qFormat w:val="1"/>
    <w:rsid w:val="004629A0"/>
    <w:rPr>
      <w:i w:val="1"/>
      <w:iCs w:val="1"/>
    </w:rPr>
  </w:style>
  <w:style w:type="character" w:styleId="Heading1Char" w:customStyle="1">
    <w:name w:val="Heading 1 Char"/>
    <w:basedOn w:val="DefaultParagraphFont"/>
    <w:link w:val="Heading1"/>
    <w:uiPriority w:val="9"/>
    <w:rsid w:val="00456A7E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Revision">
    <w:name w:val="Revision"/>
    <w:hidden w:val="1"/>
    <w:uiPriority w:val="99"/>
    <w:semiHidden w:val="1"/>
    <w:rsid w:val="00B132D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healthy.kaiserpermanente.org/washington/front-door" TargetMode="External"/><Relationship Id="rId10" Type="http://schemas.openxmlformats.org/officeDocument/2006/relationships/hyperlink" Target="https://businesshealthtrust.com/webinar/understanding-and-managing-vicarious-trauma/" TargetMode="External"/><Relationship Id="rId13" Type="http://schemas.openxmlformats.org/officeDocument/2006/relationships/hyperlink" Target="https://cdn.behavioralhealthsystems.com/wp-content/uploads/20250401103839/BHS-ASSIST-Newsletter-Apr-2025.pdf" TargetMode="External"/><Relationship Id="rId12" Type="http://schemas.openxmlformats.org/officeDocument/2006/relationships/hyperlink" Target="https://healthy.kaiserpermanente.org/washington/front-doo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dn.behavioralhealthsystems.com/wp-content/uploads/20250401103839/BHS-ASSIST-Newsletter-Apr-2025.pdf" TargetMode="External"/><Relationship Id="rId15" Type="http://schemas.openxmlformats.org/officeDocument/2006/relationships/hyperlink" Target="tel:+1-888-287-2680" TargetMode="External"/><Relationship Id="rId14" Type="http://schemas.openxmlformats.org/officeDocument/2006/relationships/hyperlink" Target="https://businesshealthtrust.com/webinar/understanding-and-managing-vicarious-trauma/" TargetMode="External"/><Relationship Id="rId17" Type="http://schemas.openxmlformats.org/officeDocument/2006/relationships/hyperlink" Target="https://healthy.kaiserpermanente.org/washington/front-door" TargetMode="External"/><Relationship Id="rId16" Type="http://schemas.openxmlformats.org/officeDocument/2006/relationships/hyperlink" Target="tel:+1-800-297-6877" TargetMode="External"/><Relationship Id="rId5" Type="http://schemas.openxmlformats.org/officeDocument/2006/relationships/styles" Target="styles.xml"/><Relationship Id="rId19" Type="http://schemas.openxmlformats.org/officeDocument/2006/relationships/header" Target="head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4.pn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09wap00tA6NMGGDHRqg3eh8k0w==">CgMxLjA4AHIhMU5wT2NwNE51OTBpMVpWcW1CNVNtTXFIcWtJbWJYdkpD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2025-04-17T17:59:00Z</dcterms:created>
  <dc:creator>Cynthia Peterson</dc:creator>
</cp:coreProperties>
</file>